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319" w:rsidRDefault="00DA37CA" w:rsidP="00DA37CA">
      <w:pPr>
        <w:spacing w:after="0" w:line="300" w:lineRule="auto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2306955</wp:posOffset>
            </wp:positionH>
            <wp:positionV relativeFrom="paragraph">
              <wp:posOffset>-443865</wp:posOffset>
            </wp:positionV>
            <wp:extent cx="1452880" cy="828675"/>
            <wp:effectExtent l="0" t="0" r="0" b="952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rbut_sport_small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288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37CA" w:rsidRDefault="00DA37CA" w:rsidP="00DA37CA">
      <w:pPr>
        <w:spacing w:after="0" w:line="300" w:lineRule="auto"/>
        <w:rPr>
          <w:rFonts w:cs="David"/>
          <w:b/>
          <w:bCs/>
          <w:sz w:val="24"/>
          <w:szCs w:val="24"/>
          <w:rtl/>
        </w:rPr>
      </w:pPr>
    </w:p>
    <w:p w:rsidR="00AE4F41" w:rsidRPr="00AE4F41" w:rsidRDefault="00AE4F41" w:rsidP="00AE4F41">
      <w:pPr>
        <w:pStyle w:val="1"/>
        <w:jc w:val="both"/>
        <w:rPr>
          <w:rFonts w:ascii="Tahoma" w:hAnsi="Tahoma" w:cs="David"/>
          <w:color w:val="auto"/>
          <w:u w:val="single"/>
        </w:rPr>
      </w:pPr>
      <w:r w:rsidRPr="00AE4F41">
        <w:rPr>
          <w:rFonts w:ascii="Tahoma" w:hAnsi="Tahoma" w:cs="David"/>
          <w:color w:val="auto"/>
          <w:u w:val="single"/>
          <w:rtl/>
        </w:rPr>
        <w:t>מכרז ייעוץ לתחום המכוניות בנושא נהיגה ספורטיבית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ind w:hanging="368"/>
        <w:jc w:val="both"/>
        <w:textAlignment w:val="top"/>
        <w:rPr>
          <w:rFonts w:ascii="Tahoma" w:eastAsia="Times New Roman" w:hAnsi="Tahoma" w:cs="David" w:hint="cs"/>
          <w:color w:val="01191F"/>
          <w:sz w:val="24"/>
          <w:szCs w:val="24"/>
          <w:rtl/>
        </w:rPr>
      </w:pP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ind w:hanging="368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1.    ועדת המכרזים של משרד התרבות והספורט מבקשת לקבל הצעות לשירותי ייעוץ בתחום המכוניות עבור הרשות לנהיגה ספורטיבית, כמפורט במכרז. 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0"/>
        <w:ind w:hanging="368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2.    </w:t>
      </w: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u w:val="single"/>
          <w:rtl/>
        </w:rPr>
        <w:t>משך ההתקשרות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: לשנה (החל ממועד חתימת ההסכם), עם אופציה להארכה עד לשלוש שנים נוספות.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3.    </w:t>
      </w: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u w:val="single"/>
          <w:rtl/>
        </w:rPr>
        <w:t>היקף ההתקשרות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: עד 600 שעות לשנה, עם אופציה להרחבה של 300 שעות נוספות בשנה.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4.    המשרד יעסיק את הזוכה בהיקף שעות ייעוץ לפי צרכיו. המשרד אינו מתחייב להיקף שעות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br/>
        <w:t>      ייעוץ מינימאלי כלשהו ורשאי לסיים את ההתקשרות בכל עת לפי שיקול דעתו.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5.</w:t>
      </w: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rtl/>
        </w:rPr>
        <w:t xml:space="preserve">    </w:t>
      </w: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u w:val="single"/>
          <w:rtl/>
        </w:rPr>
        <w:t>דרישות התפקיד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: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      א.   ידע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וני</w:t>
      </w:r>
      <w:bookmarkStart w:id="0" w:name="_GoBack"/>
      <w:bookmarkEnd w:id="0"/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סיון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של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 xml:space="preserve"> 5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שנים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לפחות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בנהיגה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ספורטיבית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בתחום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המכוניות, במהלך 10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br/>
        <w:t>            השנים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האחרונות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>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      ב.   ניסיון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תחרותי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בינלאומי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>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      ג.    הבנה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ויכולת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מקצועית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במכונאות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רכב,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על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כל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מרכיביה,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בתחום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המכוניות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>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/>
          <w:color w:val="01191F"/>
          <w:sz w:val="24"/>
          <w:szCs w:val="24"/>
        </w:rPr>
        <w:t xml:space="preserve">     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ד.   בעל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ידע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טכני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בסיסי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בכלים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תחרותיים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>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      ה.   בעל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ידע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והיכרות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עם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פעילות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ספורט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מוטורית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בתחום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המכוניות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בעולם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>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      ו.    זמינות, מבחינת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זמן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ומקום,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לפי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דרישת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הרשות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לנהיגה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ספורטיבית, בהיקף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שלא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br/>
        <w:t>            יפחת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מ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600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שעות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בשנה.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/>
          <w:color w:val="01191F"/>
          <w:sz w:val="24"/>
          <w:szCs w:val="24"/>
        </w:rPr>
        <w:t xml:space="preserve">     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ז.   בעל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שליטה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ויכולת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עבודה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בסביבה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ממוחשבת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>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      ח.   ידיעת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השפה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האנגלית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ברמה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של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קריאת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טקסטים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בעיקר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בתחום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הטכני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br/>
        <w:t>            ותרגומם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לעברית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>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      ט.   אינו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נמצא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במצב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ו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>/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או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בחשש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לניגוד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עניינים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בתחומי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אחריותו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>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      י.    יכולת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ניהולית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מוכחת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וניסיון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במתן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יעוץ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מקצועי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 xml:space="preserve">.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אם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המציע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הוא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תאגיד,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על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br/>
        <w:t>            התנאים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המפורטים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בסעיפים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 xml:space="preserve"> 1-9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לעיל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צריכים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להתקיים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בעובד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המוצע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מטעמו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br/>
        <w:t>            לביצוע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השירותים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>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6</w:t>
      </w: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rtl/>
        </w:rPr>
        <w:t xml:space="preserve">.    </w:t>
      </w: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u w:val="single"/>
          <w:rtl/>
        </w:rPr>
        <w:t>דרישות סף</w:t>
      </w: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rtl/>
        </w:rPr>
        <w:t>: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rtl/>
        </w:rPr>
        <w:t xml:space="preserve">     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א.   רישום כעוסק ברשויות המס ואישור ניהול ספרים כדין.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rtl/>
        </w:rPr>
        <w:t xml:space="preserve">     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ב.   אם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המציע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הוא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תאגיד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רישום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כדין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במדינת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ישראל</w:t>
      </w:r>
      <w:r w:rsidRPr="00AE4F41">
        <w:rPr>
          <w:rFonts w:ascii="Tahoma" w:eastAsia="Times New Roman" w:hAnsi="Tahoma" w:cs="David"/>
          <w:color w:val="01191F"/>
          <w:sz w:val="24"/>
          <w:szCs w:val="24"/>
        </w:rPr>
        <w:t>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0"/>
        <w:ind w:hanging="368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7</w:t>
      </w: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rtl/>
        </w:rPr>
        <w:t xml:space="preserve">.    </w:t>
      </w: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u w:val="single"/>
          <w:rtl/>
        </w:rPr>
        <w:t>מועד אחרון להגשת הצעות</w:t>
      </w: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rtl/>
        </w:rPr>
        <w:t>: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 </w:t>
      </w:r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rtl/>
        </w:rPr>
        <w:t xml:space="preserve">יום ה' 19.06.2014, שעה 12:00 לתיבת המכרזים ליד חדר 302 במשרדי התרבות והספורט בירושלים, בקריה המזרחית- שיח </w:t>
      </w:r>
      <w:proofErr w:type="spellStart"/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rtl/>
        </w:rPr>
        <w:t>ג'ראח</w:t>
      </w:r>
      <w:proofErr w:type="spellEnd"/>
      <w:r w:rsidRPr="00AE4F41">
        <w:rPr>
          <w:rFonts w:ascii="Tahoma" w:eastAsia="Times New Roman" w:hAnsi="Tahoma" w:cs="David" w:hint="cs"/>
          <w:b/>
          <w:bCs/>
          <w:color w:val="01191F"/>
          <w:sz w:val="24"/>
          <w:szCs w:val="24"/>
          <w:rtl/>
        </w:rPr>
        <w:t>, בניין ג', קומה ג'.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0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8.    את מסמכי המכרז ניתן להוריד באתר האינטרנט בכתובת: </w:t>
      </w:r>
      <w:hyperlink r:id="rId11" w:history="1">
        <w:r w:rsidRPr="00AE4F41">
          <w:rPr>
            <w:rFonts w:ascii="Tahoma" w:eastAsia="Times New Roman" w:hAnsi="Tahoma" w:cs="David"/>
            <w:color w:val="0000FF"/>
            <w:sz w:val="24"/>
            <w:szCs w:val="24"/>
          </w:rPr>
          <w:t>www.mcs.gov.il</w:t>
        </w:r>
      </w:hyperlink>
      <w:r w:rsidRPr="00AE4F41">
        <w:rPr>
          <w:rFonts w:ascii="Tahoma" w:eastAsia="Times New Roman" w:hAnsi="Tahoma" w:cs="David" w:hint="cs"/>
          <w:i/>
          <w:iCs/>
          <w:color w:val="000000"/>
          <w:sz w:val="24"/>
          <w:szCs w:val="24"/>
          <w:rtl/>
        </w:rPr>
        <w:t>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0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כמו כן, ניתן להשיגם בימים ובשעות העבודה המקובלות במשרדי הממשלה  אצל גב' לורן אזולאי, דוא"ל: </w:t>
      </w:r>
      <w:hyperlink r:id="rId12" w:history="1">
        <w:r w:rsidRPr="00AE4F41">
          <w:rPr>
            <w:rFonts w:ascii="Tahoma" w:eastAsia="Times New Roman" w:hAnsi="Tahoma" w:cs="David"/>
            <w:color w:val="0000FF"/>
            <w:sz w:val="24"/>
            <w:szCs w:val="24"/>
          </w:rPr>
          <w:t>lorena@most.gov.il</w:t>
        </w:r>
      </w:hyperlink>
      <w:r w:rsidRPr="00AE4F41">
        <w:rPr>
          <w:rFonts w:ascii="Tahoma" w:eastAsia="Times New Roman" w:hAnsi="Tahoma" w:cs="David"/>
          <w:color w:val="01191F"/>
          <w:sz w:val="24"/>
          <w:szCs w:val="24"/>
          <w:rtl/>
        </w:rPr>
        <w:t xml:space="preserve"> </w:t>
      </w: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>והיא גם נציגת המשרד לצורך מכרז זה.  פניות בנושא מכרז זה ייעשו בכתב בלבד וייענו בכתב בלבד.</w:t>
      </w:r>
    </w:p>
    <w:p w:rsidR="00AE4F41" w:rsidRPr="00AE4F41" w:rsidRDefault="00AE4F41" w:rsidP="00AE4F41">
      <w:pPr>
        <w:shd w:val="clear" w:color="auto" w:fill="FFFFFF"/>
        <w:tabs>
          <w:tab w:val="left" w:pos="368"/>
        </w:tabs>
        <w:spacing w:after="120"/>
        <w:jc w:val="both"/>
        <w:textAlignment w:val="top"/>
        <w:rPr>
          <w:rFonts w:ascii="Tahoma" w:eastAsia="Times New Roman" w:hAnsi="Tahoma" w:cs="David"/>
          <w:color w:val="01191F"/>
          <w:sz w:val="24"/>
          <w:szCs w:val="24"/>
          <w:rtl/>
        </w:rPr>
      </w:pPr>
      <w:r w:rsidRPr="00AE4F41">
        <w:rPr>
          <w:rFonts w:ascii="Tahoma" w:eastAsia="Times New Roman" w:hAnsi="Tahoma" w:cs="David" w:hint="cs"/>
          <w:color w:val="01191F"/>
          <w:sz w:val="24"/>
          <w:szCs w:val="24"/>
          <w:rtl/>
        </w:rPr>
        <w:t xml:space="preserve">9.    במקרה של סתירה בין מסמכי המכרז לבין הודעה זו – מסמכי המכרז גוברים. </w:t>
      </w:r>
    </w:p>
    <w:p w:rsidR="00C6521C" w:rsidRPr="00C06E39" w:rsidRDefault="00C6521C" w:rsidP="00C06E39">
      <w:pPr>
        <w:spacing w:before="120" w:after="0" w:line="288" w:lineRule="auto"/>
        <w:ind w:left="369"/>
        <w:jc w:val="both"/>
        <w:rPr>
          <w:rFonts w:ascii="Times New Roman" w:eastAsia="Times New Roman" w:hAnsi="Times New Roman" w:cs="David"/>
          <w:rtl/>
        </w:rPr>
      </w:pPr>
    </w:p>
    <w:sectPr w:rsidR="00C6521C" w:rsidRPr="00C06E39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4A79"/>
    <w:multiLevelType w:val="multilevel"/>
    <w:tmpl w:val="DD3A8876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6A37A4"/>
    <w:multiLevelType w:val="multilevel"/>
    <w:tmpl w:val="7ED2D37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>
    <w:nsid w:val="192844C3"/>
    <w:multiLevelType w:val="multilevel"/>
    <w:tmpl w:val="3A7C261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">
    <w:nsid w:val="21BA1DE5"/>
    <w:multiLevelType w:val="multilevel"/>
    <w:tmpl w:val="45B6B4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4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5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2C82281B"/>
    <w:multiLevelType w:val="hybridMultilevel"/>
    <w:tmpl w:val="2AA41D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AD2F7E"/>
    <w:multiLevelType w:val="multilevel"/>
    <w:tmpl w:val="4FC468B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>
    <w:nsid w:val="385C6B1E"/>
    <w:multiLevelType w:val="multilevel"/>
    <w:tmpl w:val="3A9CC4EE"/>
    <w:lvl w:ilvl="0">
      <w:start w:val="4"/>
      <w:numFmt w:val="decimal"/>
      <w:lvlText w:val="%1."/>
      <w:lvlJc w:val="left"/>
      <w:pPr>
        <w:ind w:left="510" w:hanging="510"/>
      </w:pPr>
      <w:rPr>
        <w:rFonts w:cstheme="minorBidi" w:hint="default"/>
      </w:rPr>
    </w:lvl>
    <w:lvl w:ilvl="1">
      <w:start w:val="2"/>
      <w:numFmt w:val="decimal"/>
      <w:lvlText w:val="%1.%2."/>
      <w:lvlJc w:val="left"/>
      <w:pPr>
        <w:ind w:left="1050" w:hanging="510"/>
      </w:pPr>
      <w:rPr>
        <w:rFonts w:cstheme="minorBidi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2340" w:hanging="72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3780" w:hanging="108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5220" w:hanging="144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cstheme="minorBidi" w:hint="default"/>
      </w:rPr>
    </w:lvl>
  </w:abstractNum>
  <w:abstractNum w:abstractNumId="9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0">
    <w:nsid w:val="41FA54AF"/>
    <w:multiLevelType w:val="multilevel"/>
    <w:tmpl w:val="008C66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11">
    <w:nsid w:val="4B5F4D5C"/>
    <w:multiLevelType w:val="multilevel"/>
    <w:tmpl w:val="2848CC9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2557"/>
        </w:tabs>
        <w:ind w:left="1134" w:firstLine="1026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>
    <w:nsid w:val="5B3E1F2E"/>
    <w:multiLevelType w:val="multilevel"/>
    <w:tmpl w:val="13FADB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4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77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49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215" w:hanging="360"/>
      </w:pPr>
      <w:rPr>
        <w:rFonts w:ascii="Wingdings" w:hAnsi="Wingdings" w:hint="default"/>
      </w:rPr>
    </w:lvl>
  </w:abstractNum>
  <w:abstractNum w:abstractNumId="14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B8A4DEE"/>
    <w:multiLevelType w:val="hybridMultilevel"/>
    <w:tmpl w:val="F3D846C6"/>
    <w:lvl w:ilvl="0" w:tplc="04090001">
      <w:start w:val="1"/>
      <w:numFmt w:val="bullet"/>
      <w:lvlText w:val=""/>
      <w:lvlJc w:val="left"/>
      <w:pPr>
        <w:ind w:left="159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59" w:hanging="360"/>
      </w:pPr>
      <w:rPr>
        <w:rFonts w:ascii="Wingdings" w:hAnsi="Wingdings" w:hint="default"/>
      </w:rPr>
    </w:lvl>
  </w:abstractNum>
  <w:abstractNum w:abstractNumId="16">
    <w:nsid w:val="733F1996"/>
    <w:multiLevelType w:val="multilevel"/>
    <w:tmpl w:val="5AB2D1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14"/>
  </w:num>
  <w:num w:numId="2">
    <w:abstractNumId w:val="14"/>
    <w:lvlOverride w:ilvl="0">
      <w:startOverride w:val="1"/>
    </w:lvlOverride>
  </w:num>
  <w:num w:numId="3">
    <w:abstractNumId w:val="14"/>
  </w:num>
  <w:num w:numId="4">
    <w:abstractNumId w:val="4"/>
  </w:num>
  <w:num w:numId="5">
    <w:abstractNumId w:val="9"/>
  </w:num>
  <w:num w:numId="6">
    <w:abstractNumId w:val="11"/>
  </w:num>
  <w:num w:numId="7">
    <w:abstractNumId w:val="6"/>
  </w:num>
  <w:num w:numId="8">
    <w:abstractNumId w:val="5"/>
  </w:num>
  <w:num w:numId="9">
    <w:abstractNumId w:val="13"/>
  </w:num>
  <w:num w:numId="10">
    <w:abstractNumId w:val="7"/>
  </w:num>
  <w:num w:numId="11">
    <w:abstractNumId w:val="2"/>
  </w:num>
  <w:num w:numId="12">
    <w:abstractNumId w:val="0"/>
  </w:num>
  <w:num w:numId="13">
    <w:abstractNumId w:val="3"/>
  </w:num>
  <w:num w:numId="14">
    <w:abstractNumId w:val="1"/>
  </w:num>
  <w:num w:numId="15">
    <w:abstractNumId w:val="10"/>
  </w:num>
  <w:num w:numId="16">
    <w:abstractNumId w:val="14"/>
  </w:num>
  <w:num w:numId="17">
    <w:abstractNumId w:val="14"/>
  </w:num>
  <w:num w:numId="18">
    <w:abstractNumId w:val="14"/>
  </w:num>
  <w:num w:numId="19">
    <w:abstractNumId w:val="14"/>
  </w:num>
  <w:num w:numId="20">
    <w:abstractNumId w:val="14"/>
  </w:num>
  <w:num w:numId="21">
    <w:abstractNumId w:val="14"/>
  </w:num>
  <w:num w:numId="22">
    <w:abstractNumId w:val="14"/>
  </w:num>
  <w:num w:numId="23">
    <w:abstractNumId w:val="14"/>
  </w:num>
  <w:num w:numId="24">
    <w:abstractNumId w:val="14"/>
  </w:num>
  <w:num w:numId="25">
    <w:abstractNumId w:val="14"/>
  </w:num>
  <w:num w:numId="26">
    <w:abstractNumId w:val="14"/>
  </w:num>
  <w:num w:numId="27">
    <w:abstractNumId w:val="14"/>
  </w:num>
  <w:num w:numId="28">
    <w:abstractNumId w:val="14"/>
  </w:num>
  <w:num w:numId="29">
    <w:abstractNumId w:val="15"/>
  </w:num>
  <w:num w:numId="30">
    <w:abstractNumId w:val="16"/>
  </w:num>
  <w:num w:numId="31">
    <w:abstractNumId w:val="14"/>
  </w:num>
  <w:num w:numId="32">
    <w:abstractNumId w:val="12"/>
  </w:num>
  <w:num w:numId="33">
    <w:abstractNumId w:val="14"/>
  </w:num>
  <w:num w:numId="34">
    <w:abstractNumId w:val="14"/>
  </w:num>
  <w:num w:numId="35">
    <w:abstractNumId w:val="14"/>
  </w:num>
  <w:num w:numId="36">
    <w:abstractNumId w:val="14"/>
  </w:num>
  <w:num w:numId="37">
    <w:abstractNumId w:val="14"/>
  </w:num>
  <w:num w:numId="38">
    <w:abstractNumId w:val="14"/>
  </w:num>
  <w:num w:numId="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F7"/>
    <w:rsid w:val="00024698"/>
    <w:rsid w:val="00050FE5"/>
    <w:rsid w:val="00065487"/>
    <w:rsid w:val="0009133B"/>
    <w:rsid w:val="000B6A0B"/>
    <w:rsid w:val="00101319"/>
    <w:rsid w:val="00124B4A"/>
    <w:rsid w:val="00161313"/>
    <w:rsid w:val="00162378"/>
    <w:rsid w:val="001C7A4C"/>
    <w:rsid w:val="001E1D10"/>
    <w:rsid w:val="001E299A"/>
    <w:rsid w:val="001E57C2"/>
    <w:rsid w:val="002636C9"/>
    <w:rsid w:val="00270892"/>
    <w:rsid w:val="00297A39"/>
    <w:rsid w:val="002A0428"/>
    <w:rsid w:val="002A7DBC"/>
    <w:rsid w:val="002B6D23"/>
    <w:rsid w:val="002C0DC8"/>
    <w:rsid w:val="002D6D31"/>
    <w:rsid w:val="002F710D"/>
    <w:rsid w:val="00305247"/>
    <w:rsid w:val="0031480B"/>
    <w:rsid w:val="0032370A"/>
    <w:rsid w:val="00333358"/>
    <w:rsid w:val="0036223D"/>
    <w:rsid w:val="0036421A"/>
    <w:rsid w:val="00377595"/>
    <w:rsid w:val="003A396D"/>
    <w:rsid w:val="003D5C1F"/>
    <w:rsid w:val="003F1B04"/>
    <w:rsid w:val="003F435A"/>
    <w:rsid w:val="004300FC"/>
    <w:rsid w:val="0045070F"/>
    <w:rsid w:val="004513AA"/>
    <w:rsid w:val="004836AA"/>
    <w:rsid w:val="00490CAC"/>
    <w:rsid w:val="004C705A"/>
    <w:rsid w:val="004C71F7"/>
    <w:rsid w:val="004E7D20"/>
    <w:rsid w:val="004F5FAD"/>
    <w:rsid w:val="004F7906"/>
    <w:rsid w:val="00514F41"/>
    <w:rsid w:val="00524E8F"/>
    <w:rsid w:val="00552949"/>
    <w:rsid w:val="005547CB"/>
    <w:rsid w:val="005778AB"/>
    <w:rsid w:val="005809D5"/>
    <w:rsid w:val="00592D50"/>
    <w:rsid w:val="006101E0"/>
    <w:rsid w:val="006122E5"/>
    <w:rsid w:val="00615C1B"/>
    <w:rsid w:val="006611F7"/>
    <w:rsid w:val="00662B15"/>
    <w:rsid w:val="00666255"/>
    <w:rsid w:val="006936BF"/>
    <w:rsid w:val="006D44BA"/>
    <w:rsid w:val="006D5192"/>
    <w:rsid w:val="006D6691"/>
    <w:rsid w:val="006E1B8C"/>
    <w:rsid w:val="006E468C"/>
    <w:rsid w:val="00721C3C"/>
    <w:rsid w:val="0080586D"/>
    <w:rsid w:val="008300C9"/>
    <w:rsid w:val="0083074A"/>
    <w:rsid w:val="00833522"/>
    <w:rsid w:val="00833536"/>
    <w:rsid w:val="00850C6C"/>
    <w:rsid w:val="00875ADE"/>
    <w:rsid w:val="008A31D6"/>
    <w:rsid w:val="008A544A"/>
    <w:rsid w:val="008B4708"/>
    <w:rsid w:val="008E3035"/>
    <w:rsid w:val="009108FD"/>
    <w:rsid w:val="00912D78"/>
    <w:rsid w:val="00923AE1"/>
    <w:rsid w:val="009377A9"/>
    <w:rsid w:val="00955FAD"/>
    <w:rsid w:val="009574F7"/>
    <w:rsid w:val="009761FF"/>
    <w:rsid w:val="009774D7"/>
    <w:rsid w:val="009830DA"/>
    <w:rsid w:val="009C011A"/>
    <w:rsid w:val="009D64EC"/>
    <w:rsid w:val="00A01744"/>
    <w:rsid w:val="00A42E85"/>
    <w:rsid w:val="00A466AE"/>
    <w:rsid w:val="00A813DC"/>
    <w:rsid w:val="00A930CA"/>
    <w:rsid w:val="00AE4F41"/>
    <w:rsid w:val="00AF752D"/>
    <w:rsid w:val="00B06673"/>
    <w:rsid w:val="00B52051"/>
    <w:rsid w:val="00B6367E"/>
    <w:rsid w:val="00B7675A"/>
    <w:rsid w:val="00B80D9E"/>
    <w:rsid w:val="00B87F92"/>
    <w:rsid w:val="00BA65D1"/>
    <w:rsid w:val="00BB1723"/>
    <w:rsid w:val="00BC3B28"/>
    <w:rsid w:val="00BC5324"/>
    <w:rsid w:val="00C06E39"/>
    <w:rsid w:val="00C122D7"/>
    <w:rsid w:val="00C144EB"/>
    <w:rsid w:val="00C25D60"/>
    <w:rsid w:val="00C40BBF"/>
    <w:rsid w:val="00C43C90"/>
    <w:rsid w:val="00C6521C"/>
    <w:rsid w:val="00C85A06"/>
    <w:rsid w:val="00CB7525"/>
    <w:rsid w:val="00CB7857"/>
    <w:rsid w:val="00CD1E21"/>
    <w:rsid w:val="00CD56D7"/>
    <w:rsid w:val="00CE1C1D"/>
    <w:rsid w:val="00CF75CD"/>
    <w:rsid w:val="00D83228"/>
    <w:rsid w:val="00D9325E"/>
    <w:rsid w:val="00DA37CA"/>
    <w:rsid w:val="00DB6A40"/>
    <w:rsid w:val="00DD4148"/>
    <w:rsid w:val="00E3038A"/>
    <w:rsid w:val="00E937BE"/>
    <w:rsid w:val="00EA55FB"/>
    <w:rsid w:val="00EB06FE"/>
    <w:rsid w:val="00EC69C9"/>
    <w:rsid w:val="00F07E29"/>
    <w:rsid w:val="00F2796C"/>
    <w:rsid w:val="00F4230D"/>
    <w:rsid w:val="00F61AC1"/>
    <w:rsid w:val="00F972C8"/>
    <w:rsid w:val="00FC0909"/>
    <w:rsid w:val="00FC0E2A"/>
    <w:rsid w:val="00FC1574"/>
    <w:rsid w:val="00FD0926"/>
    <w:rsid w:val="00FF54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AE4F4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4">
    <w:name w:val="header"/>
    <w:basedOn w:val="a"/>
    <w:link w:val="a5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link w:val="a4"/>
    <w:rsid w:val="00101319"/>
    <w:rPr>
      <w:rFonts w:ascii="Times New Roman" w:eastAsia="Times New Roman" w:hAnsi="Times New Roman" w:cs="David"/>
      <w:sz w:val="28"/>
      <w:szCs w:val="26"/>
    </w:rPr>
  </w:style>
  <w:style w:type="paragraph" w:styleId="a6">
    <w:name w:val="Balloon Text"/>
    <w:basedOn w:val="a"/>
    <w:link w:val="a7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8">
    <w:name w:val="annotation reference"/>
    <w:uiPriority w:val="99"/>
    <w:rsid w:val="006E468C"/>
    <w:rPr>
      <w:sz w:val="16"/>
      <w:szCs w:val="16"/>
    </w:rPr>
  </w:style>
  <w:style w:type="paragraph" w:styleId="a9">
    <w:name w:val="annotation text"/>
    <w:basedOn w:val="a"/>
    <w:link w:val="aa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a">
    <w:name w:val="טקסט הערה תו"/>
    <w:basedOn w:val="a0"/>
    <w:link w:val="a9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c">
    <w:name w:val="נושא הערה תו"/>
    <w:basedOn w:val="aa"/>
    <w:link w:val="ab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d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ms-rtefontface-12">
    <w:name w:val="ms-rtefontface-12"/>
    <w:basedOn w:val="a0"/>
    <w:rsid w:val="00AE4F41"/>
    <w:rPr>
      <w:rFonts w:ascii="Tahoma" w:hAnsi="Tahoma" w:cs="Tahoma" w:hint="default"/>
    </w:rPr>
  </w:style>
  <w:style w:type="character" w:styleId="ae">
    <w:name w:val="Emphasis"/>
    <w:basedOn w:val="a0"/>
    <w:uiPriority w:val="20"/>
    <w:qFormat/>
    <w:rsid w:val="00AE4F41"/>
    <w:rPr>
      <w:i/>
      <w:iCs/>
    </w:rPr>
  </w:style>
  <w:style w:type="character" w:customStyle="1" w:styleId="10">
    <w:name w:val="כותרת 1 תו"/>
    <w:basedOn w:val="a0"/>
    <w:link w:val="1"/>
    <w:uiPriority w:val="9"/>
    <w:rsid w:val="00AE4F4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AE4F4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4">
    <w:name w:val="header"/>
    <w:basedOn w:val="a"/>
    <w:link w:val="a5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link w:val="a4"/>
    <w:rsid w:val="00101319"/>
    <w:rPr>
      <w:rFonts w:ascii="Times New Roman" w:eastAsia="Times New Roman" w:hAnsi="Times New Roman" w:cs="David"/>
      <w:sz w:val="28"/>
      <w:szCs w:val="26"/>
    </w:rPr>
  </w:style>
  <w:style w:type="paragraph" w:styleId="a6">
    <w:name w:val="Balloon Text"/>
    <w:basedOn w:val="a"/>
    <w:link w:val="a7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8">
    <w:name w:val="annotation reference"/>
    <w:uiPriority w:val="99"/>
    <w:rsid w:val="006E468C"/>
    <w:rPr>
      <w:sz w:val="16"/>
      <w:szCs w:val="16"/>
    </w:rPr>
  </w:style>
  <w:style w:type="paragraph" w:styleId="a9">
    <w:name w:val="annotation text"/>
    <w:basedOn w:val="a"/>
    <w:link w:val="aa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a">
    <w:name w:val="טקסט הערה תו"/>
    <w:basedOn w:val="a0"/>
    <w:link w:val="a9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c">
    <w:name w:val="נושא הערה תו"/>
    <w:basedOn w:val="aa"/>
    <w:link w:val="ab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d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ms-rtefontface-12">
    <w:name w:val="ms-rtefontface-12"/>
    <w:basedOn w:val="a0"/>
    <w:rsid w:val="00AE4F41"/>
    <w:rPr>
      <w:rFonts w:ascii="Tahoma" w:hAnsi="Tahoma" w:cs="Tahoma" w:hint="default"/>
    </w:rPr>
  </w:style>
  <w:style w:type="character" w:styleId="ae">
    <w:name w:val="Emphasis"/>
    <w:basedOn w:val="a0"/>
    <w:uiPriority w:val="20"/>
    <w:qFormat/>
    <w:rsid w:val="00AE4F41"/>
    <w:rPr>
      <w:i/>
      <w:iCs/>
    </w:rPr>
  </w:style>
  <w:style w:type="character" w:customStyle="1" w:styleId="10">
    <w:name w:val="כותרת 1 תו"/>
    <w:basedOn w:val="a0"/>
    <w:link w:val="1"/>
    <w:uiPriority w:val="9"/>
    <w:rsid w:val="00AE4F4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08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32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693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21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092276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5497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5294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8974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63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0937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4974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66090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51823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17685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011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36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16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65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3965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98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758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1792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156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19510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3886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802028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71004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50575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78371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4794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9636034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82098133">
                                                                          <w:marLeft w:val="0"/>
                                                                          <w:marRight w:val="368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2366672">
                                                                          <w:marLeft w:val="0"/>
                                                                          <w:marRight w:val="368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929196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518667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804998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356307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971312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141281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0146661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986954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361753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691843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242289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101453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729780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080461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34240794">
                                                                          <w:marLeft w:val="0"/>
                                                                          <w:marRight w:val="368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417902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8311044">
                                                                          <w:marLeft w:val="0"/>
                                                                          <w:marRight w:val="368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621841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20"/>
                                                                          <w:marBottom w:val="12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lorena@most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cs.gov.il/" TargetMode="External"/><Relationship Id="rId5" Type="http://schemas.openxmlformats.org/officeDocument/2006/relationships/numbering" Target="numbering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8FB6845E3FCE143888E2C7029F91D7F" ma:contentTypeVersion="1" ma:contentTypeDescription="צור מסמך חדש." ma:contentTypeScope="" ma:versionID="b0f6fcf5d5883307d9c708c0f29b6d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2AAA89-9832-480C-8440-8BE9D240E1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DC97E7-C544-42DE-B704-B96C0CE7455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2EEB89-9592-44C3-8F37-FA311B1B9F5F}">
  <ds:schemaRefs>
    <ds:schemaRef ds:uri="http://purl.org/dc/dcmitype/"/>
    <ds:schemaRef ds:uri="http://purl.org/dc/terms/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schemas.microsoft.com/sharepoint/v3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F931C7C2-9E30-4508-ADA3-74E8DA2AF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352</Words>
  <Characters>1762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מודעת מכרז 5 מפקחים לספריות - ערבית</vt:lpstr>
      <vt:lpstr/>
    </vt:vector>
  </TitlesOfParts>
  <Company>most</Company>
  <LinksUpToDate>false</LinksUpToDate>
  <CharactersWithSpaces>2110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מכרז 5 מפקחים לספריות - ערבית</dc:title>
  <dc:creator>ofras</dc:creator>
  <cp:lastModifiedBy>Rawan Hossin</cp:lastModifiedBy>
  <cp:revision>2</cp:revision>
  <cp:lastPrinted>2012-11-04T15:25:00Z</cp:lastPrinted>
  <dcterms:created xsi:type="dcterms:W3CDTF">2014-06-10T08:28:00Z</dcterms:created>
  <dcterms:modified xsi:type="dcterms:W3CDTF">2014-06-10T08:28:00Z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0x010100A8FB6845E3FCE143888E2C7029F91D7F</vt:lpwstr>
  </property>
</Properties>
</file>